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0E" w:rsidRDefault="0048100E" w:rsidP="0048100E">
      <w:pPr>
        <w:jc w:val="left"/>
        <w:rPr>
          <w:rFonts w:ascii="仿宋" w:eastAsia="仿宋" w:hAnsi="仿宋"/>
          <w:b/>
          <w:sz w:val="32"/>
          <w:szCs w:val="32"/>
        </w:rPr>
      </w:pPr>
    </w:p>
    <w:p w:rsidR="0048100E" w:rsidRDefault="0048100E" w:rsidP="0048100E">
      <w:pPr>
        <w:ind w:leftChars="305" w:left="1270" w:hangingChars="196" w:hanging="630"/>
        <w:jc w:val="left"/>
        <w:rPr>
          <w:rFonts w:ascii="仿宋" w:eastAsia="仿宋" w:hAnsi="仿宋"/>
          <w:b/>
          <w:sz w:val="32"/>
          <w:szCs w:val="32"/>
        </w:rPr>
      </w:pPr>
      <w:r>
        <w:rPr>
          <w:rFonts w:ascii="仿宋" w:eastAsia="仿宋" w:hAnsi="仿宋" w:hint="eastAsia"/>
          <w:b/>
          <w:sz w:val="32"/>
          <w:szCs w:val="32"/>
        </w:rPr>
        <w:t>浙江省计量科学研究院非重点管理类计量器具型式评价实验室授权项目表</w:t>
      </w:r>
    </w:p>
    <w:tbl>
      <w:tblPr>
        <w:tblW w:w="13755" w:type="dxa"/>
        <w:tblInd w:w="98" w:type="dxa"/>
        <w:tblLayout w:type="fixed"/>
        <w:tblLook w:val="04A0"/>
      </w:tblPr>
      <w:tblGrid>
        <w:gridCol w:w="1286"/>
        <w:gridCol w:w="1559"/>
        <w:gridCol w:w="3117"/>
        <w:gridCol w:w="1275"/>
        <w:gridCol w:w="1559"/>
        <w:gridCol w:w="2125"/>
        <w:gridCol w:w="1134"/>
        <w:gridCol w:w="1700"/>
      </w:tblGrid>
      <w:tr w:rsidR="0048100E" w:rsidTr="0048100E">
        <w:trPr>
          <w:trHeight w:val="487"/>
          <w:tblHeader/>
        </w:trPr>
        <w:tc>
          <w:tcPr>
            <w:tcW w:w="1286"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实验室所在单位</w:t>
            </w:r>
          </w:p>
        </w:tc>
        <w:tc>
          <w:tcPr>
            <w:tcW w:w="4678" w:type="dxa"/>
            <w:gridSpan w:val="2"/>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授权型式评价项目</w:t>
            </w:r>
          </w:p>
        </w:tc>
        <w:tc>
          <w:tcPr>
            <w:tcW w:w="127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计量授权证书编号</w:t>
            </w: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型式评价专用章编号</w:t>
            </w:r>
          </w:p>
        </w:tc>
        <w:tc>
          <w:tcPr>
            <w:tcW w:w="212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工作地点</w:t>
            </w:r>
          </w:p>
        </w:tc>
        <w:tc>
          <w:tcPr>
            <w:tcW w:w="1134"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邮编</w:t>
            </w:r>
          </w:p>
        </w:tc>
        <w:tc>
          <w:tcPr>
            <w:tcW w:w="1701"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联系电话</w:t>
            </w:r>
          </w:p>
        </w:tc>
      </w:tr>
      <w:tr w:rsidR="0048100E" w:rsidTr="0048100E">
        <w:trPr>
          <w:trHeight w:val="157"/>
        </w:trPr>
        <w:tc>
          <w:tcPr>
            <w:tcW w:w="1286" w:type="dxa"/>
            <w:vMerge w:val="restart"/>
            <w:tcBorders>
              <w:top w:val="single" w:sz="4" w:space="0" w:color="auto"/>
              <w:left w:val="single" w:sz="4" w:space="0" w:color="auto"/>
              <w:bottom w:val="single" w:sz="4" w:space="0" w:color="auto"/>
              <w:right w:val="single" w:sz="4" w:space="0" w:color="auto"/>
            </w:tcBorders>
            <w:vAlign w:val="center"/>
          </w:tcPr>
          <w:p w:rsidR="0048100E" w:rsidRDefault="0048100E">
            <w:pPr>
              <w:widowControl/>
              <w:jc w:val="center"/>
              <w:rPr>
                <w:rFonts w:ascii="宋体" w:hAnsi="宋体" w:cs="宋体"/>
                <w:kern w:val="0"/>
                <w:szCs w:val="21"/>
              </w:rPr>
            </w:pPr>
            <w:r>
              <w:rPr>
                <w:rFonts w:ascii="宋体" w:hAnsi="宋体" w:cs="宋体" w:hint="eastAsia"/>
                <w:kern w:val="0"/>
                <w:szCs w:val="21"/>
              </w:rPr>
              <w:t>浙江省计量科学研究院</w:t>
            </w:r>
          </w:p>
          <w:p w:rsidR="0048100E" w:rsidRDefault="0048100E">
            <w:pPr>
              <w:jc w:val="center"/>
              <w:rPr>
                <w:rFonts w:ascii="宋体" w:hAnsi="宋体" w:cs="宋体"/>
                <w:kern w:val="0"/>
                <w:szCs w:val="21"/>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材料试验机</w:t>
            </w:r>
          </w:p>
        </w:tc>
        <w:tc>
          <w:tcPr>
            <w:tcW w:w="3118" w:type="dxa"/>
            <w:tcBorders>
              <w:top w:val="single" w:sz="4" w:space="0" w:color="auto"/>
              <w:left w:val="single" w:sz="4" w:space="0" w:color="auto"/>
              <w:bottom w:val="single" w:sz="4" w:space="0" w:color="auto"/>
              <w:right w:val="nil"/>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拉力、压力和万能试验机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8100E" w:rsidRDefault="0048100E">
            <w:r>
              <w:rPr>
                <w:rFonts w:hint="eastAsia"/>
              </w:rPr>
              <w:t>（省）法计</w:t>
            </w:r>
          </w:p>
          <w:p w:rsidR="0048100E" w:rsidRDefault="0048100E">
            <w:r>
              <w:rPr>
                <w:rFonts w:hint="eastAsia"/>
              </w:rPr>
              <w:t>（</w:t>
            </w:r>
            <w:r>
              <w:t>2014</w:t>
            </w:r>
            <w:r>
              <w:rPr>
                <w:rFonts w:hint="eastAsia"/>
              </w:rPr>
              <w:t>）</w:t>
            </w:r>
            <w:r>
              <w:t>001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pPr>
            <w:r>
              <w:t>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8100E" w:rsidRDefault="0048100E">
            <w:pPr>
              <w:jc w:val="center"/>
            </w:pPr>
            <w:r>
              <w:rPr>
                <w:rFonts w:hint="eastAsia"/>
              </w:rPr>
              <w:t>杭州市下沙路</w:t>
            </w:r>
            <w:r>
              <w:t>300</w:t>
            </w:r>
            <w:r>
              <w:rPr>
                <w:rFonts w:hint="eastAsia"/>
              </w:rPr>
              <w:t>号</w:t>
            </w:r>
          </w:p>
          <w:p w:rsidR="0048100E" w:rsidRDefault="0048100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pPr>
            <w:r>
              <w:t>310018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pPr>
            <w:r>
              <w:t>4008267866</w:t>
            </w:r>
          </w:p>
        </w:tc>
      </w:tr>
      <w:tr w:rsidR="0048100E" w:rsidTr="0048100E">
        <w:trPr>
          <w:trHeight w:val="104"/>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3118" w:type="dxa"/>
            <w:tcBorders>
              <w:top w:val="single" w:sz="4" w:space="0" w:color="auto"/>
              <w:left w:val="single" w:sz="4" w:space="0" w:color="auto"/>
              <w:bottom w:val="single" w:sz="4" w:space="0" w:color="auto"/>
              <w:right w:val="nil"/>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电子式万能试验机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0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3118" w:type="dxa"/>
            <w:tcBorders>
              <w:top w:val="single" w:sz="4" w:space="0" w:color="auto"/>
              <w:left w:val="single" w:sz="4" w:space="0" w:color="auto"/>
              <w:bottom w:val="single" w:sz="4" w:space="0" w:color="auto"/>
              <w:right w:val="nil"/>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电液伺服万能试验机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183"/>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抗折试验机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146"/>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经纬仪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电子经纬仪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3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光学经纬仪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1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测距仪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手持式测距仪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13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测地型GPS接收机</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测地型GPS接收机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46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水准仪</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水准仪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44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耐电压测试仪</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耐电压测试仪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19"/>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绝缘电阻测量仪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兆欧表</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16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高阻计</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72"/>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接地电阻测量仪器</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接地电阻表</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4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接地导通电阻测试仪</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r w:rsidR="0048100E" w:rsidTr="0048100E">
        <w:trPr>
          <w:trHeight w:val="21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泄漏电流测量仪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泄漏电流测量仪（表）</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pPr>
          </w:p>
        </w:tc>
      </w:tr>
    </w:tbl>
    <w:p w:rsidR="0048100E" w:rsidRDefault="0048100E" w:rsidP="0048100E">
      <w:r>
        <w:rPr>
          <w:kern w:val="0"/>
        </w:rPr>
        <w:br w:type="page"/>
      </w:r>
    </w:p>
    <w:tbl>
      <w:tblPr>
        <w:tblW w:w="13755" w:type="dxa"/>
        <w:tblInd w:w="98" w:type="dxa"/>
        <w:tblLayout w:type="fixed"/>
        <w:tblLook w:val="04A0"/>
      </w:tblPr>
      <w:tblGrid>
        <w:gridCol w:w="1286"/>
        <w:gridCol w:w="1559"/>
        <w:gridCol w:w="3117"/>
        <w:gridCol w:w="1275"/>
        <w:gridCol w:w="1559"/>
        <w:gridCol w:w="2125"/>
        <w:gridCol w:w="1134"/>
        <w:gridCol w:w="1700"/>
      </w:tblGrid>
      <w:tr w:rsidR="0048100E" w:rsidTr="0048100E">
        <w:trPr>
          <w:trHeight w:val="526"/>
          <w:tblHeader/>
        </w:trPr>
        <w:tc>
          <w:tcPr>
            <w:tcW w:w="1286"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lastRenderedPageBreak/>
              <w:t>实验室所在单位</w:t>
            </w:r>
          </w:p>
        </w:tc>
        <w:tc>
          <w:tcPr>
            <w:tcW w:w="4678" w:type="dxa"/>
            <w:gridSpan w:val="2"/>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授权型式评价项目</w:t>
            </w:r>
          </w:p>
        </w:tc>
        <w:tc>
          <w:tcPr>
            <w:tcW w:w="127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计量授权证书编号</w:t>
            </w: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型式评价专用章编号</w:t>
            </w:r>
          </w:p>
        </w:tc>
        <w:tc>
          <w:tcPr>
            <w:tcW w:w="212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工作地点</w:t>
            </w:r>
          </w:p>
        </w:tc>
        <w:tc>
          <w:tcPr>
            <w:tcW w:w="1134"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邮编</w:t>
            </w:r>
          </w:p>
        </w:tc>
        <w:tc>
          <w:tcPr>
            <w:tcW w:w="1701"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联系电话</w:t>
            </w:r>
          </w:p>
        </w:tc>
      </w:tr>
      <w:tr w:rsidR="0048100E" w:rsidTr="0048100E">
        <w:trPr>
          <w:trHeight w:val="488"/>
        </w:trPr>
        <w:tc>
          <w:tcPr>
            <w:tcW w:w="1286" w:type="dxa"/>
            <w:vMerge w:val="restart"/>
            <w:tcBorders>
              <w:top w:val="nil"/>
              <w:left w:val="single" w:sz="4" w:space="0" w:color="auto"/>
              <w:bottom w:val="single" w:sz="4" w:space="0" w:color="auto"/>
              <w:right w:val="single" w:sz="4" w:space="0" w:color="auto"/>
            </w:tcBorders>
            <w:noWrap/>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浙江省计量科学研究院</w:t>
            </w: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测量互感器</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电流互感器</w:t>
            </w:r>
          </w:p>
        </w:tc>
        <w:tc>
          <w:tcPr>
            <w:tcW w:w="1276" w:type="dxa"/>
            <w:vMerge w:val="restart"/>
            <w:tcBorders>
              <w:top w:val="nil"/>
              <w:left w:val="nil"/>
              <w:bottom w:val="single" w:sz="4" w:space="0" w:color="auto"/>
              <w:right w:val="single" w:sz="4" w:space="0" w:color="auto"/>
            </w:tcBorders>
            <w:noWrap/>
            <w:vAlign w:val="center"/>
            <w:hideMark/>
          </w:tcPr>
          <w:p w:rsidR="0048100E" w:rsidRDefault="0048100E">
            <w:r>
              <w:rPr>
                <w:rFonts w:hint="eastAsia"/>
              </w:rPr>
              <w:t>（省）法计</w:t>
            </w:r>
          </w:p>
          <w:p w:rsidR="0048100E" w:rsidRDefault="0048100E">
            <w:r>
              <w:rPr>
                <w:rFonts w:hint="eastAsia"/>
              </w:rPr>
              <w:t>（</w:t>
            </w:r>
            <w:r>
              <w:t>2014</w:t>
            </w:r>
            <w:r>
              <w:rPr>
                <w:rFonts w:hint="eastAsia"/>
              </w:rPr>
              <w:t>）</w:t>
            </w:r>
            <w:r>
              <w:t>001</w:t>
            </w:r>
          </w:p>
        </w:tc>
        <w:tc>
          <w:tcPr>
            <w:tcW w:w="1560" w:type="dxa"/>
            <w:vMerge w:val="restart"/>
            <w:tcBorders>
              <w:top w:val="nil"/>
              <w:left w:val="nil"/>
              <w:bottom w:val="single" w:sz="4" w:space="0" w:color="auto"/>
              <w:right w:val="single" w:sz="4" w:space="0" w:color="auto"/>
            </w:tcBorders>
            <w:vAlign w:val="center"/>
            <w:hideMark/>
          </w:tcPr>
          <w:p w:rsidR="0048100E" w:rsidRDefault="0048100E">
            <w:pPr>
              <w:jc w:val="center"/>
            </w:pPr>
            <w:r>
              <w:t>1</w:t>
            </w:r>
          </w:p>
        </w:tc>
        <w:tc>
          <w:tcPr>
            <w:tcW w:w="2126" w:type="dxa"/>
            <w:vMerge w:val="restart"/>
            <w:tcBorders>
              <w:top w:val="nil"/>
              <w:left w:val="nil"/>
              <w:bottom w:val="single" w:sz="4" w:space="0" w:color="auto"/>
              <w:right w:val="single" w:sz="4" w:space="0" w:color="auto"/>
            </w:tcBorders>
            <w:vAlign w:val="center"/>
            <w:hideMark/>
          </w:tcPr>
          <w:p w:rsidR="0048100E" w:rsidRDefault="0048100E">
            <w:pPr>
              <w:jc w:val="center"/>
            </w:pPr>
            <w:r>
              <w:rPr>
                <w:rFonts w:hint="eastAsia"/>
              </w:rPr>
              <w:t>杭州市下沙路</w:t>
            </w:r>
            <w:r>
              <w:t>300</w:t>
            </w:r>
            <w:r>
              <w:rPr>
                <w:rFonts w:hint="eastAsia"/>
              </w:rPr>
              <w:t>号</w:t>
            </w:r>
          </w:p>
        </w:tc>
        <w:tc>
          <w:tcPr>
            <w:tcW w:w="1134" w:type="dxa"/>
            <w:vMerge w:val="restart"/>
            <w:tcBorders>
              <w:top w:val="nil"/>
              <w:left w:val="nil"/>
              <w:bottom w:val="single" w:sz="4" w:space="0" w:color="auto"/>
              <w:right w:val="single" w:sz="4" w:space="0" w:color="auto"/>
            </w:tcBorders>
            <w:vAlign w:val="center"/>
            <w:hideMark/>
          </w:tcPr>
          <w:p w:rsidR="0048100E" w:rsidRDefault="0048100E">
            <w:pPr>
              <w:jc w:val="center"/>
            </w:pPr>
            <w:r>
              <w:t>310018</w:t>
            </w:r>
          </w:p>
        </w:tc>
        <w:tc>
          <w:tcPr>
            <w:tcW w:w="1701" w:type="dxa"/>
            <w:vMerge w:val="restart"/>
            <w:tcBorders>
              <w:top w:val="nil"/>
              <w:left w:val="nil"/>
              <w:bottom w:val="single" w:sz="4" w:space="0" w:color="auto"/>
              <w:right w:val="single" w:sz="4" w:space="0" w:color="auto"/>
            </w:tcBorders>
            <w:vAlign w:val="center"/>
            <w:hideMark/>
          </w:tcPr>
          <w:p w:rsidR="0048100E" w:rsidRDefault="0048100E">
            <w:pPr>
              <w:jc w:val="center"/>
            </w:pPr>
            <w:r>
              <w:t>4008267866</w:t>
            </w:r>
          </w:p>
        </w:tc>
      </w:tr>
      <w:tr w:rsidR="0048100E" w:rsidTr="0048100E">
        <w:trPr>
          <w:trHeight w:val="246"/>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电压互感器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08"/>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心脑电测量仪器</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心电图机</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83"/>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数字心电图机</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88"/>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噪声测量分析仪器</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声级计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35"/>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噪声统计分析仪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98"/>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个人声暴露计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02"/>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倍频程和1/3倍频程滤波器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419"/>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听力计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纯音听力计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01"/>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振动冲击测量仪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工作测振仪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92"/>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基桩动态测量仪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53"/>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光谱仪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发射光谱仪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451"/>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电导率仪</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电导率仪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72"/>
        </w:trPr>
        <w:tc>
          <w:tcPr>
            <w:tcW w:w="1286" w:type="dxa"/>
            <w:vMerge/>
            <w:tcBorders>
              <w:top w:val="nil"/>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hideMark/>
          </w:tcPr>
          <w:p w:rsidR="0048100E" w:rsidRDefault="0048100E">
            <w:pPr>
              <w:rPr>
                <w:rFonts w:hAnsi="宋体"/>
                <w:szCs w:val="21"/>
              </w:rPr>
            </w:pPr>
            <w:r>
              <w:rPr>
                <w:rFonts w:hAnsi="宋体" w:hint="eastAsia"/>
                <w:szCs w:val="21"/>
              </w:rPr>
              <w:t>易燃易爆气体检测</w:t>
            </w:r>
            <w:r>
              <w:rPr>
                <w:rFonts w:hAnsi="宋体"/>
                <w:szCs w:val="21"/>
              </w:rPr>
              <w:t>(</w:t>
            </w:r>
            <w:r>
              <w:rPr>
                <w:rFonts w:hAnsi="宋体" w:hint="eastAsia"/>
                <w:szCs w:val="21"/>
              </w:rPr>
              <w:t>报警</w:t>
            </w:r>
            <w:r>
              <w:rPr>
                <w:rFonts w:hAnsi="宋体"/>
                <w:szCs w:val="21"/>
              </w:rPr>
              <w:t>)</w:t>
            </w:r>
            <w:r>
              <w:rPr>
                <w:rFonts w:hAnsi="宋体" w:hint="eastAsia"/>
                <w:szCs w:val="21"/>
              </w:rPr>
              <w:t>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可燃气体检测报警器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bl>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tbl>
      <w:tblPr>
        <w:tblW w:w="13755" w:type="dxa"/>
        <w:tblInd w:w="98" w:type="dxa"/>
        <w:tblLayout w:type="fixed"/>
        <w:tblLook w:val="04A0"/>
      </w:tblPr>
      <w:tblGrid>
        <w:gridCol w:w="1286"/>
        <w:gridCol w:w="1559"/>
        <w:gridCol w:w="3117"/>
        <w:gridCol w:w="1275"/>
        <w:gridCol w:w="1559"/>
        <w:gridCol w:w="2125"/>
        <w:gridCol w:w="1134"/>
        <w:gridCol w:w="1700"/>
      </w:tblGrid>
      <w:tr w:rsidR="0048100E" w:rsidTr="0048100E">
        <w:trPr>
          <w:trHeight w:val="526"/>
          <w:tblHeader/>
        </w:trPr>
        <w:tc>
          <w:tcPr>
            <w:tcW w:w="1286"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lastRenderedPageBreak/>
              <w:t>实验室所在单位</w:t>
            </w:r>
          </w:p>
        </w:tc>
        <w:tc>
          <w:tcPr>
            <w:tcW w:w="4678" w:type="dxa"/>
            <w:gridSpan w:val="2"/>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授权型式评价项目</w:t>
            </w:r>
          </w:p>
        </w:tc>
        <w:tc>
          <w:tcPr>
            <w:tcW w:w="127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计量授权证书编号</w:t>
            </w: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型式评价专用章编号</w:t>
            </w:r>
          </w:p>
        </w:tc>
        <w:tc>
          <w:tcPr>
            <w:tcW w:w="212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工作地点</w:t>
            </w:r>
          </w:p>
        </w:tc>
        <w:tc>
          <w:tcPr>
            <w:tcW w:w="1134"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邮编</w:t>
            </w:r>
          </w:p>
        </w:tc>
        <w:tc>
          <w:tcPr>
            <w:tcW w:w="1701"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联系电话</w:t>
            </w:r>
          </w:p>
        </w:tc>
      </w:tr>
      <w:tr w:rsidR="0048100E" w:rsidTr="0048100E">
        <w:trPr>
          <w:trHeight w:val="182"/>
        </w:trPr>
        <w:tc>
          <w:tcPr>
            <w:tcW w:w="1286" w:type="dxa"/>
            <w:vMerge w:val="restart"/>
            <w:tcBorders>
              <w:top w:val="single" w:sz="4" w:space="0" w:color="auto"/>
              <w:left w:val="single" w:sz="4" w:space="0" w:color="auto"/>
              <w:bottom w:val="single" w:sz="4" w:space="0" w:color="auto"/>
              <w:right w:val="single" w:sz="4" w:space="0" w:color="auto"/>
            </w:tcBorders>
            <w:noWrap/>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浙江省计量科学研究院</w:t>
            </w:r>
          </w:p>
        </w:tc>
        <w:tc>
          <w:tcPr>
            <w:tcW w:w="1560" w:type="dxa"/>
            <w:vMerge w:val="restart"/>
            <w:tcBorders>
              <w:top w:val="single" w:sz="4" w:space="0" w:color="auto"/>
              <w:left w:val="nil"/>
              <w:bottom w:val="nil"/>
              <w:right w:val="single" w:sz="4" w:space="0" w:color="auto"/>
            </w:tcBorders>
            <w:vAlign w:val="center"/>
            <w:hideMark/>
          </w:tcPr>
          <w:p w:rsidR="0048100E" w:rsidRDefault="0048100E">
            <w:pPr>
              <w:jc w:val="center"/>
              <w:rPr>
                <w:rFonts w:hAnsi="宋体"/>
                <w:szCs w:val="21"/>
              </w:rPr>
            </w:pPr>
            <w:r>
              <w:rPr>
                <w:rFonts w:hAnsi="宋体" w:hint="eastAsia"/>
                <w:szCs w:val="21"/>
              </w:rPr>
              <w:t>有毒有害气体检测</w:t>
            </w:r>
            <w:r>
              <w:rPr>
                <w:rFonts w:hAnsi="宋体"/>
                <w:szCs w:val="21"/>
              </w:rPr>
              <w:t>(</w:t>
            </w:r>
            <w:r>
              <w:rPr>
                <w:rFonts w:hAnsi="宋体" w:hint="eastAsia"/>
                <w:szCs w:val="21"/>
              </w:rPr>
              <w:t>报警</w:t>
            </w:r>
            <w:r>
              <w:rPr>
                <w:rFonts w:hAnsi="宋体"/>
                <w:szCs w:val="21"/>
              </w:rPr>
              <w:t>)</w:t>
            </w:r>
            <w:r>
              <w:rPr>
                <w:rFonts w:hAnsi="宋体" w:hint="eastAsia"/>
                <w:szCs w:val="21"/>
              </w:rPr>
              <w:t>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烟气分析仪</w:t>
            </w:r>
          </w:p>
        </w:tc>
        <w:tc>
          <w:tcPr>
            <w:tcW w:w="1276" w:type="dxa"/>
            <w:vMerge w:val="restart"/>
            <w:tcBorders>
              <w:top w:val="nil"/>
              <w:left w:val="nil"/>
              <w:bottom w:val="single" w:sz="4" w:space="0" w:color="auto"/>
              <w:right w:val="single" w:sz="4" w:space="0" w:color="auto"/>
            </w:tcBorders>
            <w:noWrap/>
            <w:vAlign w:val="center"/>
            <w:hideMark/>
          </w:tcPr>
          <w:p w:rsidR="0048100E" w:rsidRDefault="0048100E">
            <w:r>
              <w:rPr>
                <w:rFonts w:hint="eastAsia"/>
              </w:rPr>
              <w:t>（省）法计</w:t>
            </w:r>
          </w:p>
          <w:p w:rsidR="0048100E" w:rsidRDefault="0048100E">
            <w:r>
              <w:rPr>
                <w:rFonts w:hint="eastAsia"/>
              </w:rPr>
              <w:t>（</w:t>
            </w:r>
            <w:r>
              <w:t>2014</w:t>
            </w:r>
            <w:r>
              <w:rPr>
                <w:rFonts w:hint="eastAsia"/>
              </w:rPr>
              <w:t>）</w:t>
            </w:r>
            <w:r>
              <w:t>001</w:t>
            </w:r>
          </w:p>
        </w:tc>
        <w:tc>
          <w:tcPr>
            <w:tcW w:w="1560" w:type="dxa"/>
            <w:vMerge w:val="restart"/>
            <w:tcBorders>
              <w:top w:val="nil"/>
              <w:left w:val="nil"/>
              <w:bottom w:val="single" w:sz="4" w:space="0" w:color="auto"/>
              <w:right w:val="single" w:sz="4" w:space="0" w:color="auto"/>
            </w:tcBorders>
            <w:vAlign w:val="center"/>
            <w:hideMark/>
          </w:tcPr>
          <w:p w:rsidR="0048100E" w:rsidRDefault="0048100E">
            <w:pPr>
              <w:jc w:val="center"/>
            </w:pPr>
            <w:r>
              <w:t>1</w:t>
            </w:r>
          </w:p>
        </w:tc>
        <w:tc>
          <w:tcPr>
            <w:tcW w:w="2126" w:type="dxa"/>
            <w:vMerge w:val="restart"/>
            <w:tcBorders>
              <w:top w:val="nil"/>
              <w:left w:val="nil"/>
              <w:bottom w:val="single" w:sz="4" w:space="0" w:color="auto"/>
              <w:right w:val="single" w:sz="4" w:space="0" w:color="auto"/>
            </w:tcBorders>
            <w:vAlign w:val="center"/>
            <w:hideMark/>
          </w:tcPr>
          <w:p w:rsidR="0048100E" w:rsidRDefault="0048100E">
            <w:pPr>
              <w:jc w:val="center"/>
            </w:pPr>
            <w:r>
              <w:rPr>
                <w:rFonts w:hint="eastAsia"/>
              </w:rPr>
              <w:t>杭州市下沙路</w:t>
            </w:r>
            <w:r>
              <w:t>300</w:t>
            </w:r>
            <w:r>
              <w:rPr>
                <w:rFonts w:hint="eastAsia"/>
              </w:rPr>
              <w:t>号</w:t>
            </w:r>
          </w:p>
        </w:tc>
        <w:tc>
          <w:tcPr>
            <w:tcW w:w="1134" w:type="dxa"/>
            <w:vMerge w:val="restart"/>
            <w:tcBorders>
              <w:top w:val="nil"/>
              <w:left w:val="nil"/>
              <w:bottom w:val="single" w:sz="4" w:space="0" w:color="auto"/>
              <w:right w:val="single" w:sz="4" w:space="0" w:color="auto"/>
            </w:tcBorders>
            <w:vAlign w:val="center"/>
            <w:hideMark/>
          </w:tcPr>
          <w:p w:rsidR="0048100E" w:rsidRDefault="0048100E">
            <w:pPr>
              <w:jc w:val="center"/>
            </w:pPr>
            <w:r>
              <w:t>310018</w:t>
            </w:r>
          </w:p>
        </w:tc>
        <w:tc>
          <w:tcPr>
            <w:tcW w:w="1701" w:type="dxa"/>
            <w:vMerge w:val="restart"/>
            <w:tcBorders>
              <w:top w:val="nil"/>
              <w:left w:val="nil"/>
              <w:bottom w:val="single" w:sz="4" w:space="0" w:color="auto"/>
              <w:right w:val="single" w:sz="4" w:space="0" w:color="auto"/>
            </w:tcBorders>
            <w:vAlign w:val="center"/>
            <w:hideMark/>
          </w:tcPr>
          <w:p w:rsidR="0048100E" w:rsidRDefault="0048100E">
            <w:pPr>
              <w:jc w:val="center"/>
            </w:pPr>
            <w:r>
              <w:t>4008267866</w:t>
            </w:r>
          </w:p>
        </w:tc>
      </w:tr>
      <w:tr w:rsidR="0048100E" w:rsidTr="0048100E">
        <w:trPr>
          <w:trHeight w:val="57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nil"/>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一氧化碳、二氧化碳红外线气体分析器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4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nil"/>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一氧化碳检测报警器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8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nil"/>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硫化氢气体分析仪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szCs w:val="21"/>
              </w:rPr>
              <w:t>pH</w:t>
            </w:r>
            <w:r>
              <w:rPr>
                <w:rFonts w:hAnsi="宋体" w:hint="eastAsia"/>
                <w:szCs w:val="21"/>
              </w:rPr>
              <w:t>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实验室</w:t>
            </w:r>
            <w:r>
              <w:rPr>
                <w:rFonts w:hAnsi="宋体"/>
                <w:szCs w:val="21"/>
              </w:rPr>
              <w:t>pH</w:t>
            </w:r>
            <w:r>
              <w:rPr>
                <w:rFonts w:hAnsi="宋体" w:hint="eastAsia"/>
                <w:szCs w:val="21"/>
              </w:rPr>
              <w:t>（酸度）计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69"/>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分光光度计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单光束</w:t>
            </w:r>
            <w:r>
              <w:rPr>
                <w:rFonts w:hAnsi="宋体"/>
                <w:szCs w:val="21"/>
              </w:rPr>
              <w:t>-</w:t>
            </w:r>
            <w:r>
              <w:rPr>
                <w:rFonts w:hAnsi="宋体" w:hint="eastAsia"/>
                <w:szCs w:val="21"/>
              </w:rPr>
              <w:t>紫外可见分光光度计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2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双光束</w:t>
            </w:r>
            <w:r>
              <w:rPr>
                <w:rFonts w:hAnsi="宋体"/>
                <w:szCs w:val="21"/>
              </w:rPr>
              <w:t>-</w:t>
            </w:r>
            <w:r>
              <w:rPr>
                <w:rFonts w:hAnsi="宋体" w:hint="eastAsia"/>
                <w:szCs w:val="21"/>
              </w:rPr>
              <w:t>紫外可见分光光度计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23"/>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原子吸收分光光度计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7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可见分光光度计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4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色谱仪</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气相色谱仪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1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液相色谱仪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汽车排放气体测试仪</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汽车排放气体测试仪</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烟度计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透射式烟度计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rPr>
                <w:rFonts w:hAnsi="宋体"/>
                <w:szCs w:val="21"/>
              </w:rPr>
            </w:pPr>
            <w:r>
              <w:rPr>
                <w:rFonts w:hAnsi="宋体" w:hint="eastAsia"/>
                <w:szCs w:val="21"/>
              </w:rPr>
              <w:t>滤纸式烟度计</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呼出气体酒精含量检测仪探测器</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呼出气体酒精含量检测仪探测器</w:t>
            </w:r>
          </w:p>
        </w:tc>
        <w:tc>
          <w:tcPr>
            <w:tcW w:w="127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nil"/>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nil"/>
              <w:left w:val="nil"/>
              <w:bottom w:val="single" w:sz="4" w:space="0" w:color="auto"/>
              <w:right w:val="single" w:sz="4" w:space="0" w:color="auto"/>
            </w:tcBorders>
            <w:vAlign w:val="center"/>
            <w:hideMark/>
          </w:tcPr>
          <w:p w:rsidR="0048100E" w:rsidRDefault="0048100E">
            <w:pPr>
              <w:widowControl/>
              <w:jc w:val="left"/>
            </w:pPr>
          </w:p>
        </w:tc>
      </w:tr>
    </w:tbl>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p w:rsidR="0048100E" w:rsidRDefault="0048100E" w:rsidP="0048100E"/>
    <w:tbl>
      <w:tblPr>
        <w:tblW w:w="13755" w:type="dxa"/>
        <w:tblInd w:w="98" w:type="dxa"/>
        <w:tblLayout w:type="fixed"/>
        <w:tblLook w:val="04A0"/>
      </w:tblPr>
      <w:tblGrid>
        <w:gridCol w:w="1286"/>
        <w:gridCol w:w="1559"/>
        <w:gridCol w:w="3117"/>
        <w:gridCol w:w="1275"/>
        <w:gridCol w:w="1559"/>
        <w:gridCol w:w="2125"/>
        <w:gridCol w:w="1134"/>
        <w:gridCol w:w="1700"/>
      </w:tblGrid>
      <w:tr w:rsidR="0048100E" w:rsidTr="0048100E">
        <w:trPr>
          <w:trHeight w:val="762"/>
          <w:tblHeader/>
        </w:trPr>
        <w:tc>
          <w:tcPr>
            <w:tcW w:w="1286"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br w:type="page"/>
            </w:r>
            <w:r>
              <w:rPr>
                <w:rFonts w:ascii="宋体" w:hAnsi="宋体" w:cs="宋体" w:hint="eastAsia"/>
                <w:b/>
                <w:bCs/>
                <w:kern w:val="0"/>
                <w:sz w:val="24"/>
              </w:rPr>
              <w:t>实验室所在单位</w:t>
            </w:r>
          </w:p>
        </w:tc>
        <w:tc>
          <w:tcPr>
            <w:tcW w:w="4678" w:type="dxa"/>
            <w:gridSpan w:val="2"/>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授权型式评价项目</w:t>
            </w:r>
          </w:p>
        </w:tc>
        <w:tc>
          <w:tcPr>
            <w:tcW w:w="127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计量授权证书编号</w:t>
            </w: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型式评价专用章编号</w:t>
            </w:r>
          </w:p>
        </w:tc>
        <w:tc>
          <w:tcPr>
            <w:tcW w:w="2126"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工作地点</w:t>
            </w:r>
          </w:p>
        </w:tc>
        <w:tc>
          <w:tcPr>
            <w:tcW w:w="1134"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邮编</w:t>
            </w:r>
          </w:p>
        </w:tc>
        <w:tc>
          <w:tcPr>
            <w:tcW w:w="1701" w:type="dxa"/>
            <w:tcBorders>
              <w:top w:val="single" w:sz="4" w:space="0" w:color="auto"/>
              <w:left w:val="nil"/>
              <w:bottom w:val="single" w:sz="4" w:space="0" w:color="auto"/>
              <w:right w:val="single" w:sz="4" w:space="0" w:color="auto"/>
            </w:tcBorders>
            <w:vAlign w:val="center"/>
            <w:hideMark/>
          </w:tcPr>
          <w:p w:rsidR="0048100E" w:rsidRDefault="0048100E">
            <w:pPr>
              <w:widowControl/>
              <w:jc w:val="center"/>
              <w:rPr>
                <w:rFonts w:ascii="宋体" w:hAnsi="宋体" w:cs="宋体"/>
                <w:b/>
                <w:bCs/>
                <w:kern w:val="0"/>
                <w:sz w:val="24"/>
              </w:rPr>
            </w:pPr>
            <w:r>
              <w:rPr>
                <w:rFonts w:ascii="宋体" w:hAnsi="宋体" w:cs="宋体" w:hint="eastAsia"/>
                <w:b/>
                <w:bCs/>
                <w:kern w:val="0"/>
                <w:sz w:val="24"/>
              </w:rPr>
              <w:t>联系电话</w:t>
            </w:r>
          </w:p>
        </w:tc>
      </w:tr>
      <w:tr w:rsidR="0048100E" w:rsidTr="0048100E">
        <w:trPr>
          <w:trHeight w:val="363"/>
        </w:trPr>
        <w:tc>
          <w:tcPr>
            <w:tcW w:w="1286" w:type="dxa"/>
            <w:vMerge w:val="restart"/>
            <w:tcBorders>
              <w:top w:val="single" w:sz="4" w:space="0" w:color="auto"/>
              <w:left w:val="single" w:sz="4" w:space="0" w:color="auto"/>
              <w:bottom w:val="single" w:sz="4" w:space="0" w:color="auto"/>
              <w:right w:val="single" w:sz="4" w:space="0" w:color="auto"/>
            </w:tcBorders>
            <w:noWrap/>
            <w:vAlign w:val="center"/>
            <w:hideMark/>
          </w:tcPr>
          <w:p w:rsidR="0048100E" w:rsidRDefault="0048100E">
            <w:pPr>
              <w:widowControl/>
              <w:jc w:val="center"/>
              <w:rPr>
                <w:rFonts w:ascii="宋体" w:hAnsi="宋体" w:cs="宋体"/>
                <w:kern w:val="0"/>
                <w:szCs w:val="21"/>
              </w:rPr>
            </w:pPr>
            <w:r>
              <w:rPr>
                <w:rFonts w:ascii="宋体" w:hAnsi="宋体" w:cs="宋体" w:hint="eastAsia"/>
                <w:kern w:val="0"/>
                <w:szCs w:val="21"/>
              </w:rPr>
              <w:t>浙江省计量科学研究院</w:t>
            </w: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rPr>
                <w:rFonts w:ascii="宋体" w:hAnsi="宋体"/>
                <w:color w:val="000000"/>
                <w:kern w:val="0"/>
                <w:szCs w:val="21"/>
              </w:rPr>
            </w:pPr>
            <w:r>
              <w:rPr>
                <w:rFonts w:ascii="宋体" w:hAnsi="宋体" w:hint="eastAsia"/>
                <w:color w:val="000000"/>
                <w:kern w:val="0"/>
                <w:szCs w:val="21"/>
              </w:rPr>
              <w:t>流量计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color w:val="000000"/>
                <w:kern w:val="0"/>
                <w:szCs w:val="21"/>
              </w:rPr>
            </w:pPr>
            <w:r>
              <w:rPr>
                <w:rFonts w:ascii="宋体" w:hAnsi="宋体" w:hint="eastAsia"/>
                <w:color w:val="000000"/>
                <w:kern w:val="0"/>
                <w:szCs w:val="21"/>
              </w:rPr>
              <w:t>液体容积式流量计</w:t>
            </w:r>
          </w:p>
        </w:tc>
        <w:tc>
          <w:tcPr>
            <w:tcW w:w="1276" w:type="dxa"/>
            <w:vMerge w:val="restart"/>
            <w:tcBorders>
              <w:top w:val="single" w:sz="4" w:space="0" w:color="auto"/>
              <w:left w:val="nil"/>
              <w:bottom w:val="single" w:sz="4" w:space="0" w:color="auto"/>
              <w:right w:val="single" w:sz="4" w:space="0" w:color="auto"/>
            </w:tcBorders>
            <w:noWrap/>
            <w:vAlign w:val="center"/>
            <w:hideMark/>
          </w:tcPr>
          <w:p w:rsidR="0048100E" w:rsidRDefault="0048100E">
            <w:r>
              <w:rPr>
                <w:rFonts w:hint="eastAsia"/>
              </w:rPr>
              <w:t>（省）法计</w:t>
            </w:r>
          </w:p>
          <w:p w:rsidR="0048100E" w:rsidRDefault="0048100E">
            <w:r>
              <w:rPr>
                <w:rFonts w:hint="eastAsia"/>
              </w:rPr>
              <w:t>（</w:t>
            </w:r>
            <w:r>
              <w:t>2014</w:t>
            </w:r>
            <w:r>
              <w:rPr>
                <w:rFonts w:hint="eastAsia"/>
              </w:rPr>
              <w:t>）</w:t>
            </w:r>
            <w:r>
              <w:t>001</w:t>
            </w:r>
          </w:p>
        </w:tc>
        <w:tc>
          <w:tcPr>
            <w:tcW w:w="1560"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pPr>
            <w:r>
              <w:t>1</w:t>
            </w:r>
          </w:p>
        </w:tc>
        <w:tc>
          <w:tcPr>
            <w:tcW w:w="2126"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pPr>
            <w:r>
              <w:rPr>
                <w:rFonts w:hint="eastAsia"/>
              </w:rPr>
              <w:t>杭州市下沙路</w:t>
            </w:r>
            <w:r>
              <w:t>300</w:t>
            </w:r>
            <w:r>
              <w:rPr>
                <w:rFonts w:hint="eastAsia"/>
              </w:rPr>
              <w:t>号</w:t>
            </w:r>
          </w:p>
        </w:tc>
        <w:tc>
          <w:tcPr>
            <w:tcW w:w="1134"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pPr>
            <w:r>
              <w:t>310018</w:t>
            </w:r>
          </w:p>
        </w:tc>
        <w:tc>
          <w:tcPr>
            <w:tcW w:w="1701" w:type="dxa"/>
            <w:vMerge w:val="restart"/>
            <w:tcBorders>
              <w:top w:val="single" w:sz="4" w:space="0" w:color="auto"/>
              <w:left w:val="nil"/>
              <w:bottom w:val="single" w:sz="4" w:space="0" w:color="auto"/>
              <w:right w:val="single" w:sz="4" w:space="0" w:color="auto"/>
            </w:tcBorders>
            <w:vAlign w:val="center"/>
            <w:hideMark/>
          </w:tcPr>
          <w:p w:rsidR="0048100E" w:rsidRDefault="0048100E">
            <w:pPr>
              <w:jc w:val="center"/>
            </w:pPr>
            <w:r>
              <w:t>4008267866</w:t>
            </w:r>
          </w:p>
        </w:tc>
      </w:tr>
      <w:tr w:rsidR="0048100E" w:rsidTr="0048100E">
        <w:trPr>
          <w:trHeight w:val="254"/>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color w:val="000000"/>
                <w:kern w:val="0"/>
                <w:szCs w:val="21"/>
              </w:rPr>
            </w:pPr>
            <w:r>
              <w:rPr>
                <w:rFonts w:ascii="宋体" w:hAnsi="宋体" w:hint="eastAsia"/>
                <w:color w:val="000000"/>
                <w:kern w:val="0"/>
                <w:szCs w:val="21"/>
              </w:rPr>
              <w:t>浮子流量计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72"/>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color w:val="000000"/>
                <w:kern w:val="0"/>
                <w:szCs w:val="21"/>
              </w:rPr>
            </w:pPr>
            <w:r>
              <w:rPr>
                <w:rFonts w:ascii="宋体" w:hAnsi="宋体" w:hint="eastAsia"/>
                <w:color w:val="000000"/>
                <w:kern w:val="0"/>
                <w:szCs w:val="21"/>
              </w:rPr>
              <w:t>靶式流量计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64"/>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color w:val="000000"/>
                <w:kern w:val="0"/>
                <w:szCs w:val="21"/>
              </w:rPr>
            </w:pPr>
            <w:r>
              <w:rPr>
                <w:rFonts w:ascii="宋体" w:hAnsi="宋体" w:hint="eastAsia"/>
                <w:bCs/>
                <w:szCs w:val="21"/>
              </w:rPr>
              <w:t>科里奥利质量流量计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2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bCs/>
                <w:szCs w:val="21"/>
              </w:rPr>
            </w:pPr>
            <w:r>
              <w:rPr>
                <w:rFonts w:ascii="宋体" w:hAnsi="宋体" w:hint="eastAsia"/>
                <w:bCs/>
                <w:szCs w:val="21"/>
              </w:rPr>
              <w:t>电磁流量计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3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bCs/>
                <w:szCs w:val="21"/>
              </w:rPr>
            </w:pPr>
            <w:r>
              <w:rPr>
                <w:rFonts w:ascii="宋体" w:hAnsi="宋体" w:hint="eastAsia"/>
                <w:bCs/>
                <w:szCs w:val="21"/>
              </w:rPr>
              <w:t>插入式电磁流量计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121"/>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bCs/>
                <w:szCs w:val="21"/>
              </w:rPr>
            </w:pPr>
            <w:r>
              <w:rPr>
                <w:rFonts w:ascii="宋体" w:hAnsi="宋体" w:hint="eastAsia"/>
                <w:szCs w:val="21"/>
              </w:rPr>
              <w:t>涡街流量计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39"/>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涡轮流量计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01"/>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超声流量计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0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szCs w:val="21"/>
              </w:rPr>
            </w:pPr>
            <w:r>
              <w:rPr>
                <w:rFonts w:ascii="宋体" w:hAnsi="宋体" w:hint="eastAsia"/>
                <w:szCs w:val="21"/>
              </w:rPr>
              <w:t>旋进旋涡流量计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6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center"/>
              <w:rPr>
                <w:rFonts w:ascii="宋体" w:hAnsi="宋体"/>
                <w:szCs w:val="21"/>
              </w:rPr>
            </w:pPr>
            <w:r>
              <w:rPr>
                <w:rFonts w:ascii="宋体" w:hAnsi="宋体" w:hint="eastAsia"/>
                <w:szCs w:val="21"/>
              </w:rPr>
              <w:t>质量流量计（气体）</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21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szCs w:val="21"/>
              </w:rPr>
            </w:pPr>
            <w:r>
              <w:rPr>
                <w:rFonts w:hAnsi="宋体" w:hint="eastAsia"/>
                <w:szCs w:val="21"/>
              </w:rPr>
              <w:t>气体容积式流量计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32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4678"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rPr>
                <w:rFonts w:ascii="宋体" w:hAnsi="宋体"/>
                <w:color w:val="000000"/>
                <w:kern w:val="0"/>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8100E" w:rsidRDefault="0048100E">
            <w:pPr>
              <w:jc w:val="center"/>
              <w:rPr>
                <w:rFonts w:ascii="宋体" w:hAnsi="宋体"/>
                <w:szCs w:val="21"/>
              </w:rPr>
            </w:pPr>
            <w:r>
              <w:rPr>
                <w:rFonts w:ascii="宋体" w:hAnsi="宋体" w:hint="eastAsia"/>
                <w:szCs w:val="21"/>
              </w:rPr>
              <w:t>流量测量节流装置</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液位计</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液位计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r w:rsidR="0048100E" w:rsidTr="0048100E">
        <w:trPr>
          <w:trHeight w:val="59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8100E" w:rsidRDefault="0048100E">
            <w:pPr>
              <w:widowControl/>
              <w:jc w:val="left"/>
              <w:rPr>
                <w:rFonts w:ascii="宋体" w:hAnsi="宋体" w:cs="宋体"/>
                <w:kern w:val="0"/>
                <w:szCs w:val="21"/>
              </w:rPr>
            </w:pPr>
          </w:p>
        </w:tc>
        <w:tc>
          <w:tcPr>
            <w:tcW w:w="1560"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体温计</w:t>
            </w:r>
          </w:p>
        </w:tc>
        <w:tc>
          <w:tcPr>
            <w:tcW w:w="3118" w:type="dxa"/>
            <w:tcBorders>
              <w:top w:val="single" w:sz="4" w:space="0" w:color="auto"/>
              <w:left w:val="nil"/>
              <w:bottom w:val="single" w:sz="4" w:space="0" w:color="auto"/>
              <w:right w:val="single" w:sz="4" w:space="0" w:color="auto"/>
            </w:tcBorders>
            <w:vAlign w:val="center"/>
            <w:hideMark/>
          </w:tcPr>
          <w:p w:rsidR="0048100E" w:rsidRDefault="0048100E">
            <w:pPr>
              <w:jc w:val="center"/>
              <w:rPr>
                <w:rFonts w:hAnsi="宋体"/>
                <w:szCs w:val="21"/>
              </w:rPr>
            </w:pPr>
            <w:r>
              <w:rPr>
                <w:rFonts w:hAnsi="宋体" w:hint="eastAsia"/>
                <w:szCs w:val="21"/>
              </w:rPr>
              <w:t>红外耳温计</w:t>
            </w:r>
          </w:p>
        </w:tc>
        <w:tc>
          <w:tcPr>
            <w:tcW w:w="127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560"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2126"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134"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c>
          <w:tcPr>
            <w:tcW w:w="1701" w:type="dxa"/>
            <w:vMerge/>
            <w:tcBorders>
              <w:top w:val="single" w:sz="4" w:space="0" w:color="auto"/>
              <w:left w:val="nil"/>
              <w:bottom w:val="single" w:sz="4" w:space="0" w:color="auto"/>
              <w:right w:val="single" w:sz="4" w:space="0" w:color="auto"/>
            </w:tcBorders>
            <w:vAlign w:val="center"/>
            <w:hideMark/>
          </w:tcPr>
          <w:p w:rsidR="0048100E" w:rsidRDefault="0048100E">
            <w:pPr>
              <w:widowControl/>
              <w:jc w:val="left"/>
            </w:pPr>
          </w:p>
        </w:tc>
      </w:tr>
    </w:tbl>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p w:rsidR="0048100E" w:rsidRDefault="0048100E">
      <w:r>
        <w:rPr>
          <w:rFonts w:hint="eastAsia"/>
          <w:noProof/>
        </w:rPr>
        <w:drawing>
          <wp:inline distT="0" distB="0" distL="0" distR="0">
            <wp:extent cx="8858250" cy="4932293"/>
            <wp:effectExtent l="19050" t="0" r="0" b="0"/>
            <wp:docPr id="2" name="图片 0" descr="360截图2015071513313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50715133131867.jpg"/>
                    <pic:cNvPicPr/>
                  </pic:nvPicPr>
                  <pic:blipFill>
                    <a:blip r:embed="rId6"/>
                    <a:stretch>
                      <a:fillRect/>
                    </a:stretch>
                  </pic:blipFill>
                  <pic:spPr>
                    <a:xfrm>
                      <a:off x="0" y="0"/>
                      <a:ext cx="8858250" cy="4932293"/>
                    </a:xfrm>
                    <a:prstGeom prst="rect">
                      <a:avLst/>
                    </a:prstGeom>
                  </pic:spPr>
                </pic:pic>
              </a:graphicData>
            </a:graphic>
          </wp:inline>
        </w:drawing>
      </w:r>
    </w:p>
    <w:p w:rsidR="0048100E" w:rsidRDefault="0048100E"/>
    <w:p w:rsidR="0048100E" w:rsidRDefault="0048100E"/>
    <w:p w:rsidR="0048100E" w:rsidRPr="0048100E" w:rsidRDefault="0048100E"/>
    <w:sectPr w:rsidR="0048100E" w:rsidRPr="0048100E" w:rsidSect="00960664">
      <w:pgSz w:w="16838" w:h="11906" w:orient="landscape"/>
      <w:pgMar w:top="709" w:right="1440" w:bottom="70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BB" w:rsidRDefault="00C41BBB" w:rsidP="0048100E">
      <w:r>
        <w:separator/>
      </w:r>
    </w:p>
  </w:endnote>
  <w:endnote w:type="continuationSeparator" w:id="1">
    <w:p w:rsidR="00C41BBB" w:rsidRDefault="00C41BBB" w:rsidP="00481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BB" w:rsidRDefault="00C41BBB" w:rsidP="0048100E">
      <w:r>
        <w:separator/>
      </w:r>
    </w:p>
  </w:footnote>
  <w:footnote w:type="continuationSeparator" w:id="1">
    <w:p w:rsidR="00C41BBB" w:rsidRDefault="00C41BBB" w:rsidP="00481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664"/>
    <w:rsid w:val="00017AF4"/>
    <w:rsid w:val="0003025B"/>
    <w:rsid w:val="000810AC"/>
    <w:rsid w:val="000A274E"/>
    <w:rsid w:val="000F7ED3"/>
    <w:rsid w:val="001026EB"/>
    <w:rsid w:val="00106D2C"/>
    <w:rsid w:val="001151C2"/>
    <w:rsid w:val="00123EC1"/>
    <w:rsid w:val="00133376"/>
    <w:rsid w:val="00134000"/>
    <w:rsid w:val="0019245C"/>
    <w:rsid w:val="001C6E3A"/>
    <w:rsid w:val="001D3463"/>
    <w:rsid w:val="001F736B"/>
    <w:rsid w:val="00237257"/>
    <w:rsid w:val="00243806"/>
    <w:rsid w:val="00277056"/>
    <w:rsid w:val="002A38E0"/>
    <w:rsid w:val="002D37B5"/>
    <w:rsid w:val="002F457F"/>
    <w:rsid w:val="00304971"/>
    <w:rsid w:val="003116F0"/>
    <w:rsid w:val="003117E8"/>
    <w:rsid w:val="00323086"/>
    <w:rsid w:val="003403D7"/>
    <w:rsid w:val="00346CFE"/>
    <w:rsid w:val="00396C8E"/>
    <w:rsid w:val="003F1180"/>
    <w:rsid w:val="003F67AF"/>
    <w:rsid w:val="00432F07"/>
    <w:rsid w:val="00467A6D"/>
    <w:rsid w:val="004748FC"/>
    <w:rsid w:val="0048100E"/>
    <w:rsid w:val="004929C0"/>
    <w:rsid w:val="004D0421"/>
    <w:rsid w:val="004D19F9"/>
    <w:rsid w:val="004D3DFA"/>
    <w:rsid w:val="00507505"/>
    <w:rsid w:val="005538DA"/>
    <w:rsid w:val="0057675A"/>
    <w:rsid w:val="005D6A86"/>
    <w:rsid w:val="005D7939"/>
    <w:rsid w:val="005F0B5E"/>
    <w:rsid w:val="00605C04"/>
    <w:rsid w:val="00656418"/>
    <w:rsid w:val="0067314C"/>
    <w:rsid w:val="0067631C"/>
    <w:rsid w:val="00696AA1"/>
    <w:rsid w:val="006B038B"/>
    <w:rsid w:val="006C04F8"/>
    <w:rsid w:val="006F43B3"/>
    <w:rsid w:val="006F7535"/>
    <w:rsid w:val="00733A6C"/>
    <w:rsid w:val="00747FB0"/>
    <w:rsid w:val="007512D2"/>
    <w:rsid w:val="007525AA"/>
    <w:rsid w:val="00757005"/>
    <w:rsid w:val="007741D1"/>
    <w:rsid w:val="00781610"/>
    <w:rsid w:val="00787956"/>
    <w:rsid w:val="007E2415"/>
    <w:rsid w:val="008021DF"/>
    <w:rsid w:val="00802E86"/>
    <w:rsid w:val="0081319C"/>
    <w:rsid w:val="00834CEE"/>
    <w:rsid w:val="008522B4"/>
    <w:rsid w:val="00854F1F"/>
    <w:rsid w:val="008D3C15"/>
    <w:rsid w:val="008F24D0"/>
    <w:rsid w:val="00901BBE"/>
    <w:rsid w:val="00914390"/>
    <w:rsid w:val="009145CF"/>
    <w:rsid w:val="0093467D"/>
    <w:rsid w:val="009502BB"/>
    <w:rsid w:val="00960664"/>
    <w:rsid w:val="00965020"/>
    <w:rsid w:val="00965BC5"/>
    <w:rsid w:val="0097382F"/>
    <w:rsid w:val="009C133A"/>
    <w:rsid w:val="009C3554"/>
    <w:rsid w:val="009D6C70"/>
    <w:rsid w:val="009F07B2"/>
    <w:rsid w:val="00A341F3"/>
    <w:rsid w:val="00A429F0"/>
    <w:rsid w:val="00A4354D"/>
    <w:rsid w:val="00A44EC7"/>
    <w:rsid w:val="00A760E8"/>
    <w:rsid w:val="00A77D5C"/>
    <w:rsid w:val="00A86987"/>
    <w:rsid w:val="00AD2B78"/>
    <w:rsid w:val="00AE7BF3"/>
    <w:rsid w:val="00B10BA2"/>
    <w:rsid w:val="00B16527"/>
    <w:rsid w:val="00B23720"/>
    <w:rsid w:val="00B26462"/>
    <w:rsid w:val="00B46E87"/>
    <w:rsid w:val="00BA79C2"/>
    <w:rsid w:val="00BB4706"/>
    <w:rsid w:val="00BD4D3C"/>
    <w:rsid w:val="00BD7C09"/>
    <w:rsid w:val="00BE7011"/>
    <w:rsid w:val="00C004F5"/>
    <w:rsid w:val="00C10201"/>
    <w:rsid w:val="00C31613"/>
    <w:rsid w:val="00C41BBB"/>
    <w:rsid w:val="00C63B4F"/>
    <w:rsid w:val="00CB6CEA"/>
    <w:rsid w:val="00CF187D"/>
    <w:rsid w:val="00D57880"/>
    <w:rsid w:val="00DD4A6F"/>
    <w:rsid w:val="00E05606"/>
    <w:rsid w:val="00E25525"/>
    <w:rsid w:val="00E47446"/>
    <w:rsid w:val="00E54B0A"/>
    <w:rsid w:val="00E72BDD"/>
    <w:rsid w:val="00EB6C75"/>
    <w:rsid w:val="00EE1947"/>
    <w:rsid w:val="00F000BA"/>
    <w:rsid w:val="00F01568"/>
    <w:rsid w:val="00F01A2E"/>
    <w:rsid w:val="00F35C15"/>
    <w:rsid w:val="00F606BA"/>
    <w:rsid w:val="00F64AAF"/>
    <w:rsid w:val="00F85A8F"/>
    <w:rsid w:val="00FB2E27"/>
    <w:rsid w:val="00FB4AB5"/>
    <w:rsid w:val="00FC3269"/>
    <w:rsid w:val="00FD4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100E"/>
    <w:rPr>
      <w:rFonts w:ascii="Times New Roman" w:eastAsia="宋体" w:hAnsi="Times New Roman" w:cs="Times New Roman"/>
      <w:sz w:val="18"/>
      <w:szCs w:val="18"/>
    </w:rPr>
  </w:style>
  <w:style w:type="paragraph" w:styleId="a4">
    <w:name w:val="footer"/>
    <w:basedOn w:val="a"/>
    <w:link w:val="Char0"/>
    <w:uiPriority w:val="99"/>
    <w:semiHidden/>
    <w:unhideWhenUsed/>
    <w:rsid w:val="004810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100E"/>
    <w:rPr>
      <w:rFonts w:ascii="Times New Roman" w:eastAsia="宋体" w:hAnsi="Times New Roman" w:cs="Times New Roman"/>
      <w:sz w:val="18"/>
      <w:szCs w:val="18"/>
    </w:rPr>
  </w:style>
  <w:style w:type="paragraph" w:styleId="a5">
    <w:name w:val="Balloon Text"/>
    <w:basedOn w:val="a"/>
    <w:link w:val="Char1"/>
    <w:uiPriority w:val="99"/>
    <w:semiHidden/>
    <w:unhideWhenUsed/>
    <w:rsid w:val="0048100E"/>
    <w:rPr>
      <w:sz w:val="18"/>
      <w:szCs w:val="18"/>
    </w:rPr>
  </w:style>
  <w:style w:type="character" w:customStyle="1" w:styleId="Char1">
    <w:name w:val="批注框文本 Char"/>
    <w:basedOn w:val="a0"/>
    <w:link w:val="a5"/>
    <w:uiPriority w:val="99"/>
    <w:semiHidden/>
    <w:rsid w:val="004810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3471068">
      <w:bodyDiv w:val="1"/>
      <w:marLeft w:val="0"/>
      <w:marRight w:val="0"/>
      <w:marTop w:val="0"/>
      <w:marBottom w:val="0"/>
      <w:divBdr>
        <w:top w:val="none" w:sz="0" w:space="0" w:color="auto"/>
        <w:left w:val="none" w:sz="0" w:space="0" w:color="auto"/>
        <w:bottom w:val="none" w:sz="0" w:space="0" w:color="auto"/>
        <w:right w:val="none" w:sz="0" w:space="0" w:color="auto"/>
      </w:divBdr>
    </w:div>
    <w:div w:id="195781268">
      <w:bodyDiv w:val="1"/>
      <w:marLeft w:val="0"/>
      <w:marRight w:val="0"/>
      <w:marTop w:val="0"/>
      <w:marBottom w:val="0"/>
      <w:divBdr>
        <w:top w:val="none" w:sz="0" w:space="0" w:color="auto"/>
        <w:left w:val="none" w:sz="0" w:space="0" w:color="auto"/>
        <w:bottom w:val="none" w:sz="0" w:space="0" w:color="auto"/>
        <w:right w:val="none" w:sz="0" w:space="0" w:color="auto"/>
      </w:divBdr>
    </w:div>
    <w:div w:id="5094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237</Words>
  <Characters>1357</Characters>
  <Application>Microsoft Office Word</Application>
  <DocSecurity>0</DocSecurity>
  <Lines>11</Lines>
  <Paragraphs>3</Paragraphs>
  <ScaleCrop>false</ScaleCrop>
  <Company>微软中国</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许磊</dc:creator>
  <cp:lastModifiedBy>吴昌永</cp:lastModifiedBy>
  <cp:revision>2</cp:revision>
  <dcterms:created xsi:type="dcterms:W3CDTF">2015-12-31T04:24:00Z</dcterms:created>
  <dcterms:modified xsi:type="dcterms:W3CDTF">2015-12-31T04:24:00Z</dcterms:modified>
</cp:coreProperties>
</file>